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ED78" w14:textId="77777777" w:rsidR="00D051EB" w:rsidRDefault="00D051EB">
      <w:pPr>
        <w:pStyle w:val="Heading"/>
      </w:pPr>
    </w:p>
    <w:p w14:paraId="4FE9ED79" w14:textId="77777777" w:rsidR="00D051EB" w:rsidRDefault="00DE297B">
      <w:pPr>
        <w:pStyle w:val="Body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FE9EDA8" wp14:editId="4FE9EDA9">
                <wp:simplePos x="0" y="0"/>
                <wp:positionH relativeFrom="column">
                  <wp:posOffset>3832859</wp:posOffset>
                </wp:positionH>
                <wp:positionV relativeFrom="line">
                  <wp:posOffset>61594</wp:posOffset>
                </wp:positionV>
                <wp:extent cx="1962150" cy="736600"/>
                <wp:effectExtent l="0" t="0" r="0" b="0"/>
                <wp:wrapNone/>
                <wp:docPr id="1073741825" name="officeArt object" descr="Paper ba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736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E9EDB0" w14:textId="77777777" w:rsidR="00D051EB" w:rsidRDefault="00DE297B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sz w:val="56"/>
                                <w:szCs w:val="56"/>
                                <w14:shadow w14:blurRad="0" w14:dist="564007" w14:dir="14049741" w14:sx="100000" w14:sy="100000" w14:kx="0" w14:ky="0" w14:algn="tl">
                                  <w14:srgbClr w14:val="C7DFD3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COATES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E9EDA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Paper bag" style="position:absolute;margin-left:301.8pt;margin-top:4.85pt;width:154.5pt;height:58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" filled="f" stroked="f" strokeweight="1pt">
                <v:stroke miterlimit="4"/>
                <v:textbox inset="0,0,0,0">
                  <w:txbxContent>
                    <w:p w14:paraId="4FE9EDB0" w14:textId="77777777" w:rsidR="00D051EB" w:rsidRDefault="00DE297B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sz w:val="56"/>
                          <w:szCs w:val="56"/>
                          <w14:shadow w14:blurRad="0" w14:dist="564007" w14:dir="14049741" w14:sx="100000" w14:sy="100000" w14:kx="0" w14:ky="0" w14:algn="tl">
                            <w14:srgbClr w14:val="C7DFD3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COATES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4FE9ED7A" w14:textId="77777777" w:rsidR="00D051EB" w:rsidRDefault="00DE297B">
      <w:pPr>
        <w:pStyle w:val="Body"/>
        <w:tabs>
          <w:tab w:val="left" w:pos="5387"/>
        </w:tabs>
      </w:pPr>
      <w:r>
        <w:tab/>
      </w:r>
    </w:p>
    <w:p w14:paraId="4FE9ED7B" w14:textId="77777777" w:rsidR="00D051EB" w:rsidRDefault="00D051EB">
      <w:pPr>
        <w:pStyle w:val="Body"/>
        <w:tabs>
          <w:tab w:val="left" w:pos="5387"/>
        </w:tabs>
      </w:pPr>
    </w:p>
    <w:p w14:paraId="4FE9ED7C" w14:textId="77777777" w:rsidR="00D051EB" w:rsidRDefault="00D051EB">
      <w:pPr>
        <w:pStyle w:val="Body"/>
        <w:tabs>
          <w:tab w:val="left" w:pos="5387"/>
        </w:tabs>
      </w:pPr>
    </w:p>
    <w:p w14:paraId="4FE9ED7D" w14:textId="77777777" w:rsidR="00D051EB" w:rsidRDefault="00D051EB">
      <w:pPr>
        <w:pStyle w:val="Body"/>
        <w:jc w:val="right"/>
        <w:rPr>
          <w:b/>
          <w:bCs/>
        </w:rPr>
      </w:pPr>
    </w:p>
    <w:p w14:paraId="4FE9ED7E" w14:textId="77777777" w:rsidR="00D051EB" w:rsidRDefault="00DE297B">
      <w:pPr>
        <w:pStyle w:val="Body"/>
        <w:jc w:val="right"/>
        <w:rPr>
          <w:i/>
          <w:iCs/>
          <w:color w:val="00B050"/>
          <w:u w:color="00B050"/>
        </w:rPr>
      </w:pPr>
      <w:r>
        <w:rPr>
          <w:color w:val="4F6228"/>
          <w:u w:color="4F6228"/>
        </w:rPr>
        <w:t xml:space="preserve">        </w:t>
      </w:r>
      <w:r>
        <w:rPr>
          <w:i/>
          <w:iCs/>
          <w:color w:val="00B050"/>
          <w:u w:color="00B050"/>
          <w:lang w:val="en-US"/>
        </w:rPr>
        <w:t>Source of the Thames</w:t>
      </w:r>
    </w:p>
    <w:p w14:paraId="4FE9ED7F" w14:textId="77777777" w:rsidR="00D051EB" w:rsidRDefault="00D051EB">
      <w:pPr>
        <w:pStyle w:val="Body"/>
        <w:tabs>
          <w:tab w:val="left" w:pos="1080"/>
          <w:tab w:val="left" w:pos="1440"/>
        </w:tabs>
        <w:suppressAutoHyphens/>
        <w:spacing w:before="144" w:after="144" w:line="276" w:lineRule="auto"/>
        <w:jc w:val="both"/>
        <w:rPr>
          <w:b/>
          <w:bCs/>
        </w:rPr>
      </w:pPr>
    </w:p>
    <w:p w14:paraId="4FE9ED80" w14:textId="77777777" w:rsidR="00D051EB" w:rsidRDefault="00DE297B">
      <w:pPr>
        <w:pStyle w:val="Body"/>
        <w:tabs>
          <w:tab w:val="center" w:pos="4680"/>
        </w:tabs>
        <w:suppressAutoHyphens/>
        <w:spacing w:before="144" w:after="144" w:line="276" w:lineRule="auto"/>
        <w:jc w:val="center"/>
        <w:rPr>
          <w:b/>
          <w:bCs/>
          <w:spacing w:val="-3"/>
          <w:sz w:val="36"/>
          <w:szCs w:val="36"/>
        </w:rPr>
      </w:pPr>
      <w:r>
        <w:rPr>
          <w:b/>
          <w:bCs/>
          <w:spacing w:val="-3"/>
          <w:sz w:val="36"/>
          <w:szCs w:val="36"/>
          <w:lang w:val="en-US"/>
        </w:rPr>
        <w:t>COATES PARISH COUNCIL</w:t>
      </w:r>
    </w:p>
    <w:p w14:paraId="4FE9ED81" w14:textId="77777777" w:rsidR="00D051EB" w:rsidRDefault="00DE297B">
      <w:pPr>
        <w:pStyle w:val="Body"/>
        <w:tabs>
          <w:tab w:val="center" w:pos="4680"/>
        </w:tabs>
        <w:suppressAutoHyphens/>
        <w:spacing w:before="144" w:after="144" w:line="276" w:lineRule="auto"/>
        <w:jc w:val="center"/>
        <w:rPr>
          <w:b/>
          <w:bCs/>
          <w:spacing w:val="-3"/>
          <w:sz w:val="36"/>
          <w:szCs w:val="36"/>
        </w:rPr>
      </w:pPr>
      <w:r>
        <w:rPr>
          <w:b/>
          <w:bCs/>
          <w:spacing w:val="-3"/>
          <w:sz w:val="36"/>
          <w:szCs w:val="36"/>
          <w:lang w:val="en-US"/>
        </w:rPr>
        <w:t>HEALTH AND SAFETY POLICY</w:t>
      </w:r>
    </w:p>
    <w:p w14:paraId="4FE9ED82" w14:textId="77777777" w:rsidR="00D051EB" w:rsidRDefault="00D051EB">
      <w:pPr>
        <w:pStyle w:val="Body"/>
        <w:spacing w:after="0" w:line="240" w:lineRule="auto"/>
        <w:rPr>
          <w:rFonts w:ascii="Arial" w:eastAsia="Arial" w:hAnsi="Arial" w:cs="Arial"/>
          <w:sz w:val="23"/>
          <w:szCs w:val="23"/>
        </w:rPr>
      </w:pPr>
    </w:p>
    <w:p w14:paraId="4FE9ED83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  <w:lang w:val="de-DE"/>
        </w:rPr>
        <w:t xml:space="preserve">GENERAL STATEMENT </w:t>
      </w:r>
      <w:r>
        <w:rPr>
          <w:rFonts w:ascii="Arial" w:eastAsia="Arial" w:hAnsi="Arial" w:cs="Arial"/>
          <w:b/>
          <w:bCs/>
          <w:sz w:val="23"/>
          <w:szCs w:val="23"/>
        </w:rPr>
        <w:br/>
      </w:r>
    </w:p>
    <w:p w14:paraId="4FE9ED84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Coates Parish Council (CPC) recognises and accepts its responsibilities for providing a safe and healthy working environment for all its employees, contractors, voluntary helpers and others who may be affected by the activities of CPC. </w:t>
      </w:r>
    </w:p>
    <w:p w14:paraId="4FE9ED85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CPC will meet its responsibilities under the Health and Safety at Work Act 1974, and will provide, as far as is reasonably practicable, the resources necessary to fulfil this commitment. </w:t>
      </w:r>
    </w:p>
    <w:p w14:paraId="4FE9ED86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CPC will seek, as and when appropriate, expert technical advice on Health and Safety to assist the Clerk in fulfilling the CPC's responsibilities for ensuring safe working conditions.</w:t>
      </w:r>
    </w:p>
    <w:p w14:paraId="4FE9ED87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CPC is not responsible for equipment owned by its employees, contractors and voluntary helpers when used in relation to assets owned by CPC. </w:t>
      </w:r>
    </w:p>
    <w:p w14:paraId="4FE9ED88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CPC will ensure that all its employees, contractors and voluntary helpers are made aware of this policy.</w:t>
      </w:r>
    </w:p>
    <w:p w14:paraId="4FE9ED89" w14:textId="77777777" w:rsidR="00D051EB" w:rsidRDefault="00D051EB">
      <w:pPr>
        <w:pStyle w:val="Body"/>
        <w:spacing w:after="0" w:line="240" w:lineRule="auto"/>
        <w:rPr>
          <w:rFonts w:ascii="Arial" w:eastAsia="Arial" w:hAnsi="Arial" w:cs="Arial"/>
          <w:sz w:val="23"/>
          <w:szCs w:val="23"/>
        </w:rPr>
      </w:pPr>
    </w:p>
    <w:p w14:paraId="4FE9ED8A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  <w:lang w:val="en-US"/>
        </w:rPr>
        <w:t xml:space="preserve">AIMS OF THE HEALTH AND SAFETY POLICY </w:t>
      </w:r>
      <w:r>
        <w:rPr>
          <w:rFonts w:ascii="Arial" w:eastAsia="Arial" w:hAnsi="Arial" w:cs="Arial"/>
          <w:b/>
          <w:bCs/>
          <w:sz w:val="23"/>
          <w:szCs w:val="23"/>
        </w:rPr>
        <w:br/>
      </w:r>
    </w:p>
    <w:p w14:paraId="4FE9ED8B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  <w:lang w:val="en-US"/>
        </w:rPr>
        <w:t>To provide as far as is reasonably practicable:</w:t>
      </w:r>
    </w:p>
    <w:p w14:paraId="4FE9ED8C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A safe place of work and a safe working environment. </w:t>
      </w:r>
    </w:p>
    <w:p w14:paraId="4FE9ED8D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Arrangements for considering, reporting and reviewing matters of Health and Safety at work, including regular risk assessments of working activities. </w:t>
      </w:r>
    </w:p>
    <w:p w14:paraId="4FE9ED8E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Systems of work that are safe and without risks to health. </w:t>
      </w:r>
    </w:p>
    <w:p w14:paraId="4FE9ED8F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Obtaining specialist technical advice and assistance on matters of Health and Safety when necessary. </w:t>
      </w:r>
    </w:p>
    <w:p w14:paraId="4FE9ED90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Sufficient information, instruction and training for employees, contractors and voluntary helpers to carry out their work safely. </w:t>
      </w:r>
    </w:p>
    <w:p w14:paraId="4FE9ED91" w14:textId="77777777" w:rsidR="00D051EB" w:rsidRDefault="00DE29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Care and attention to the health, safety and welfare of employees, contractors, voluntary helpers and members of the public who may be affected by CPC's activities</w:t>
      </w:r>
    </w:p>
    <w:p w14:paraId="4FE9ED92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  <w:lang w:val="en-US"/>
        </w:rPr>
        <w:lastRenderedPageBreak/>
        <w:t xml:space="preserve">ARRANGEMENTS AND RESPONSIBILITIES FOR CARRYING OUT THE HEALTH AND SAFETY POLICY </w:t>
      </w:r>
      <w:r>
        <w:rPr>
          <w:rFonts w:ascii="Arial" w:eastAsia="Arial" w:hAnsi="Arial" w:cs="Arial"/>
          <w:b/>
          <w:bCs/>
          <w:sz w:val="23"/>
          <w:szCs w:val="23"/>
        </w:rPr>
        <w:br/>
      </w:r>
    </w:p>
    <w:p w14:paraId="4FE9ED93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hAnsi="Arial"/>
          <w:sz w:val="23"/>
          <w:szCs w:val="23"/>
          <w:lang w:val="en-US"/>
        </w:rPr>
        <w:t xml:space="preserve">As the CPC’s Safety Officer, the Clerk will: </w:t>
      </w:r>
    </w:p>
    <w:p w14:paraId="4FE9ED94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Keep informed of relevant health and safety legislation. </w:t>
      </w:r>
    </w:p>
    <w:p w14:paraId="4FE9ED95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Advise CPC on the resources and arrangements necessary to fulfil the CPC’s responsibilities under the Health and Safety Policy. </w:t>
      </w:r>
    </w:p>
    <w:p w14:paraId="4FE9ED96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Make effective arrangements to implement the Health and Safety Policy.</w:t>
      </w:r>
    </w:p>
    <w:p w14:paraId="4FE9ED97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Ensure that matters of health and safety are regularly discussed at meetings of CPC. </w:t>
      </w:r>
    </w:p>
    <w:p w14:paraId="4FE9ED98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Ensure that regular risk assessments are carried out of working practices, facilities and assets, with subsequent consideration and review of any necessary corrective/protective measures. Maintain a file of risk assessments, summarised in the minutes. </w:t>
      </w:r>
    </w:p>
    <w:p w14:paraId="4FE9ED99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Make effective arrangements to ensure those contractors or voluntary helpers working for CPC comply with all reasonable health and safety requirements. </w:t>
      </w:r>
    </w:p>
    <w:p w14:paraId="4FE9ED9A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Ensure that all contractors understand that they must abide by the terms of the contractors' service level agreement and specified scope of work and that they are given a copy of the Coates Parish Council's Health &amp; Safety Policy. </w:t>
      </w:r>
    </w:p>
    <w:p w14:paraId="4FE9ED9B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Ensure that work activities by CPC do not jeopardise the health and safety of members of the public. </w:t>
      </w:r>
    </w:p>
    <w:p w14:paraId="4FE9ED9C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Maintain a central record of notified accidents. </w:t>
      </w:r>
    </w:p>
    <w:p w14:paraId="4FE9ED9D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When an accident or hazardous incident occurs, take immediate action to prevent a recurrence or further accident and to complete the necessary accident reporting procedure. </w:t>
      </w:r>
    </w:p>
    <w:p w14:paraId="4FE9ED9E" w14:textId="77777777" w:rsidR="00D051EB" w:rsidRDefault="00DE297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Act as the contact and liaison point for the Health and Safety Executive. </w:t>
      </w:r>
    </w:p>
    <w:p w14:paraId="4FE9ED9F" w14:textId="77777777" w:rsidR="00D051EB" w:rsidRDefault="00DE297B">
      <w:pPr>
        <w:pStyle w:val="Body"/>
        <w:spacing w:after="0" w:line="240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br/>
      </w:r>
      <w:r>
        <w:rPr>
          <w:rFonts w:ascii="Arial" w:hAnsi="Arial"/>
          <w:sz w:val="23"/>
          <w:szCs w:val="23"/>
          <w:lang w:val="en-US"/>
        </w:rPr>
        <w:t xml:space="preserve">All employees, councillors, contractors and voluntary helpers will: </w:t>
      </w:r>
    </w:p>
    <w:p w14:paraId="4FE9EDA0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Cooperate fully with the aims and requirements of the Council's Service Agreement for Contractors and Health and Safety Policy. </w:t>
      </w:r>
    </w:p>
    <w:p w14:paraId="4FE9EDA1" w14:textId="77777777" w:rsidR="00D051EB" w:rsidRDefault="00DE297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Comply with Codes of Practice or work instructions for health and safety. </w:t>
      </w:r>
    </w:p>
    <w:p w14:paraId="4FE9EDA2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Take reasonable care for their own health and safety, to use appropriate personal protective clothing and, where appropriate, ensure that appropriate first aid materials are available. </w:t>
      </w:r>
    </w:p>
    <w:p w14:paraId="4FE9EDA3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Take reasonable care for the health and safety of other people who may be affected by their activities. </w:t>
      </w:r>
    </w:p>
    <w:p w14:paraId="4FE9EDA4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Not intentionally interfere with or remove safety guards, safety devices or other equipment provided for health and safety. </w:t>
      </w:r>
    </w:p>
    <w:p w14:paraId="4FE9EDA5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Not misuse any plant, equipment tools or materials. </w:t>
      </w:r>
    </w:p>
    <w:p w14:paraId="4FE9EDA6" w14:textId="77777777" w:rsidR="00D051EB" w:rsidRDefault="00DE297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Report any accidents or hazardous incidents to the Clerk. </w:t>
      </w:r>
    </w:p>
    <w:p w14:paraId="4FE9EDA7" w14:textId="77777777" w:rsidR="00D051EB" w:rsidRDefault="00D051EB" w:rsidP="00F62E8A">
      <w:pPr>
        <w:pStyle w:val="ListParagraph"/>
        <w:spacing w:after="0" w:line="240" w:lineRule="auto"/>
        <w:rPr>
          <w:rFonts w:ascii="Arial" w:hAnsi="Arial"/>
          <w:sz w:val="23"/>
          <w:szCs w:val="23"/>
        </w:rPr>
      </w:pPr>
    </w:p>
    <w:sectPr w:rsidR="00D051EB">
      <w:foot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59920" w14:textId="77777777" w:rsidR="00C23733" w:rsidRDefault="00C23733">
      <w:r>
        <w:separator/>
      </w:r>
    </w:p>
  </w:endnote>
  <w:endnote w:type="continuationSeparator" w:id="0">
    <w:p w14:paraId="308E5452" w14:textId="77777777" w:rsidR="00C23733" w:rsidRDefault="00C23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EDAE" w14:textId="576D66AE" w:rsidR="00D051EB" w:rsidRDefault="00F62E8A" w:rsidP="00F62E8A">
    <w:pPr>
      <w:pStyle w:val="Header"/>
      <w:tabs>
        <w:tab w:val="clear" w:pos="9026"/>
        <w:tab w:val="right" w:pos="9000"/>
      </w:tabs>
      <w:jc w:val="right"/>
    </w:pPr>
    <w:r>
      <w:t xml:space="preserve">This policy </w:t>
    </w:r>
    <w:r w:rsidR="007B39B7">
      <w:t>was</w:t>
    </w:r>
    <w:r>
      <w:t xml:space="preserve"> approved by</w:t>
    </w:r>
    <w:r w:rsidR="00DE297B">
      <w:t xml:space="preserve"> CPC</w:t>
    </w:r>
    <w:r>
      <w:t xml:space="preserve"> at their meeting on </w:t>
    </w:r>
    <w:r w:rsidR="006F19BE">
      <w:t>8</w:t>
    </w:r>
    <w:r w:rsidR="00DE297B">
      <w:t xml:space="preserve"> September 202</w:t>
    </w:r>
    <w:r w:rsidR="00C13C81">
      <w:t>6</w:t>
    </w:r>
  </w:p>
  <w:p w14:paraId="4FE9EDAF" w14:textId="77777777" w:rsidR="00D051EB" w:rsidRDefault="00D051EB">
    <w:pPr>
      <w:pStyle w:val="Footer"/>
      <w:tabs>
        <w:tab w:val="clear" w:pos="902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0F14" w14:textId="77777777" w:rsidR="00C23733" w:rsidRDefault="00C23733">
      <w:r>
        <w:separator/>
      </w:r>
    </w:p>
  </w:footnote>
  <w:footnote w:type="continuationSeparator" w:id="0">
    <w:p w14:paraId="5A5F4AEC" w14:textId="77777777" w:rsidR="00C23733" w:rsidRDefault="00C23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B83"/>
    <w:multiLevelType w:val="hybridMultilevel"/>
    <w:tmpl w:val="7AEC2FFE"/>
    <w:numStyleLink w:val="ImportedStyle1"/>
  </w:abstractNum>
  <w:abstractNum w:abstractNumId="1" w15:restartNumberingAfterBreak="0">
    <w:nsid w:val="1E876877"/>
    <w:multiLevelType w:val="hybridMultilevel"/>
    <w:tmpl w:val="D1C05FC6"/>
    <w:numStyleLink w:val="ImportedStyle3"/>
  </w:abstractNum>
  <w:abstractNum w:abstractNumId="2" w15:restartNumberingAfterBreak="0">
    <w:nsid w:val="31BC351B"/>
    <w:multiLevelType w:val="hybridMultilevel"/>
    <w:tmpl w:val="AC801F2A"/>
    <w:numStyleLink w:val="ImportedStyle2"/>
  </w:abstractNum>
  <w:abstractNum w:abstractNumId="3" w15:restartNumberingAfterBreak="0">
    <w:nsid w:val="34F31E1D"/>
    <w:multiLevelType w:val="hybridMultilevel"/>
    <w:tmpl w:val="D1C05FC6"/>
    <w:styleLink w:val="ImportedStyle3"/>
    <w:lvl w:ilvl="0" w:tplc="B30A30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0E04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0475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009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E02C6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C0B4D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05A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4C6B7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F8086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6F60EE5"/>
    <w:multiLevelType w:val="hybridMultilevel"/>
    <w:tmpl w:val="33A253A2"/>
    <w:styleLink w:val="ImportedStyle4"/>
    <w:lvl w:ilvl="0" w:tplc="08BA44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475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06EC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EB5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6027F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96CB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CAEC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8E13F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C7D2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73879BE"/>
    <w:multiLevelType w:val="hybridMultilevel"/>
    <w:tmpl w:val="7AEC2FFE"/>
    <w:styleLink w:val="ImportedStyle1"/>
    <w:lvl w:ilvl="0" w:tplc="92AEAD8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72AC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34392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2EE5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F8A1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F61A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44D5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A24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4CB0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13C74FD"/>
    <w:multiLevelType w:val="hybridMultilevel"/>
    <w:tmpl w:val="AC801F2A"/>
    <w:styleLink w:val="ImportedStyle2"/>
    <w:lvl w:ilvl="0" w:tplc="124E9D9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4466E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D4EE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06A9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D2A8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4A7B4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A91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5221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603C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2B33FCC"/>
    <w:multiLevelType w:val="hybridMultilevel"/>
    <w:tmpl w:val="33A253A2"/>
    <w:numStyleLink w:val="ImportedStyle4"/>
  </w:abstractNum>
  <w:num w:numId="1" w16cid:durableId="1682776732">
    <w:abstractNumId w:val="5"/>
  </w:num>
  <w:num w:numId="2" w16cid:durableId="793409338">
    <w:abstractNumId w:val="0"/>
  </w:num>
  <w:num w:numId="3" w16cid:durableId="1447113401">
    <w:abstractNumId w:val="6"/>
  </w:num>
  <w:num w:numId="4" w16cid:durableId="1670014885">
    <w:abstractNumId w:val="2"/>
  </w:num>
  <w:num w:numId="5" w16cid:durableId="1271276074">
    <w:abstractNumId w:val="3"/>
  </w:num>
  <w:num w:numId="6" w16cid:durableId="1391002122">
    <w:abstractNumId w:val="1"/>
  </w:num>
  <w:num w:numId="7" w16cid:durableId="645936058">
    <w:abstractNumId w:val="4"/>
  </w:num>
  <w:num w:numId="8" w16cid:durableId="11673319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1EB"/>
    <w:rsid w:val="001A6668"/>
    <w:rsid w:val="006F19BE"/>
    <w:rsid w:val="007B39B7"/>
    <w:rsid w:val="00B248C4"/>
    <w:rsid w:val="00B72B27"/>
    <w:rsid w:val="00C13C81"/>
    <w:rsid w:val="00C23733"/>
    <w:rsid w:val="00D051EB"/>
    <w:rsid w:val="00DB41BA"/>
    <w:rsid w:val="00DE297B"/>
    <w:rsid w:val="00DF41B2"/>
    <w:rsid w:val="00F6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9ED78"/>
  <w15:docId w15:val="{9D81E620-A129-4DCA-B260-28191D25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eading">
    <w:name w:val="Heading"/>
    <w:next w:val="Body"/>
    <w:pPr>
      <w:keepNext/>
      <w:spacing w:before="240" w:after="60"/>
      <w:outlineLvl w:val="0"/>
    </w:pPr>
    <w:rPr>
      <w:rFonts w:ascii="Arial" w:eastAsia="Arial" w:hAnsi="Arial" w:cs="Arial"/>
      <w:b/>
      <w:bCs/>
      <w:color w:val="000000"/>
      <w:kern w:val="32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1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1B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Coates Parish Clerk</dc:creator>
  <cp:lastModifiedBy>Alan Moorcroft</cp:lastModifiedBy>
  <cp:revision>2</cp:revision>
  <dcterms:created xsi:type="dcterms:W3CDTF">2026-10-08T15:58:00Z</dcterms:created>
  <dcterms:modified xsi:type="dcterms:W3CDTF">2026-10-08T15:58:00Z</dcterms:modified>
</cp:coreProperties>
</file>